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1D49" w14:textId="2ADD8A18" w:rsidR="001B603D" w:rsidRPr="00EE09F3" w:rsidRDefault="001B603D" w:rsidP="38DD0A40">
      <w:pPr>
        <w:jc w:val="center"/>
        <w:rPr>
          <w:rFonts w:ascii="Avenir Next" w:eastAsia="Cambria" w:hAnsi="Avenir Next" w:cs="Cambria"/>
          <w:b/>
          <w:bCs/>
          <w:sz w:val="48"/>
          <w:szCs w:val="48"/>
          <w:lang w:val="en-US"/>
        </w:rPr>
      </w:pPr>
      <w:r w:rsidRPr="00EE09F3">
        <w:rPr>
          <w:rFonts w:ascii="Avenir Next" w:eastAsia="Cambria" w:hAnsi="Avenir Next" w:cs="Cambria"/>
          <w:b/>
          <w:bCs/>
          <w:sz w:val="48"/>
          <w:szCs w:val="48"/>
          <w:lang w:val="en-US"/>
        </w:rPr>
        <w:t>Station 6: Das KaDeWe</w:t>
      </w:r>
    </w:p>
    <w:p w14:paraId="54D95C7D" w14:textId="10078A12" w:rsidR="00796042" w:rsidRPr="00AF5CEF" w:rsidRDefault="00796042" w:rsidP="38DD0A40">
      <w:pPr>
        <w:rPr>
          <w:rFonts w:ascii="Cambria" w:eastAsia="Cambria" w:hAnsi="Cambria" w:cs="Cambria"/>
          <w:lang w:val="en-US"/>
        </w:rPr>
      </w:pPr>
    </w:p>
    <w:p w14:paraId="0F9F01CB" w14:textId="77777777" w:rsidR="00796042" w:rsidRDefault="009B749F" w:rsidP="38DD0A40">
      <w:pPr>
        <w:pStyle w:val="NormalWeb"/>
        <w:rPr>
          <w:rFonts w:ascii="Cambria" w:eastAsia="Cambria" w:hAnsi="Cambria" w:cs="Cambria"/>
          <w:lang w:val="en-US"/>
        </w:rPr>
      </w:pPr>
      <w:r w:rsidRPr="00796042">
        <w:rPr>
          <w:rFonts w:ascii="Cambria" w:eastAsia="Cambria" w:hAnsi="Cambria" w:cs="Cambria"/>
          <w:b/>
          <w:bCs/>
          <w:lang w:val="en-US"/>
        </w:rPr>
        <w:t>Lies de</w:t>
      </w:r>
      <w:r w:rsidR="00796042" w:rsidRPr="00796042">
        <w:rPr>
          <w:rFonts w:ascii="Cambria" w:eastAsia="Cambria" w:hAnsi="Cambria" w:cs="Cambria"/>
          <w:b/>
          <w:bCs/>
          <w:lang w:val="en-US"/>
        </w:rPr>
        <w:t xml:space="preserve">n </w:t>
      </w:r>
      <w:r w:rsidR="001B603D" w:rsidRPr="00796042">
        <w:rPr>
          <w:rFonts w:ascii="Cambria" w:eastAsia="Cambria" w:hAnsi="Cambria" w:cs="Cambria"/>
          <w:b/>
          <w:bCs/>
          <w:lang w:val="en-US"/>
        </w:rPr>
        <w:t>Text:</w:t>
      </w:r>
      <w:r w:rsidR="001B603D" w:rsidRPr="05B65DF5">
        <w:rPr>
          <w:rFonts w:ascii="Cambria" w:eastAsia="Cambria" w:hAnsi="Cambria" w:cs="Cambria"/>
          <w:lang w:val="en-US"/>
        </w:rPr>
        <w:t xml:space="preserve"> </w:t>
      </w:r>
    </w:p>
    <w:p w14:paraId="4EC9CFF4" w14:textId="6C83995A" w:rsidR="001B603D" w:rsidRPr="001B603D" w:rsidRDefault="001B603D" w:rsidP="38DD0A40">
      <w:pPr>
        <w:pStyle w:val="NormalWeb"/>
        <w:rPr>
          <w:rFonts w:ascii="Cambria" w:eastAsia="Cambria" w:hAnsi="Cambria" w:cs="Cambria"/>
          <w:lang w:val="en-US"/>
        </w:rPr>
      </w:pPr>
      <w:r w:rsidRPr="05B65DF5">
        <w:rPr>
          <w:rFonts w:ascii="Cambria" w:eastAsia="Cambria" w:hAnsi="Cambria" w:cs="Cambria"/>
          <w:lang w:val="en-US"/>
        </w:rPr>
        <w:t xml:space="preserve">Das KaDeWe - das </w:t>
      </w:r>
      <w:proofErr w:type="spellStart"/>
      <w:r w:rsidRPr="05B65DF5">
        <w:rPr>
          <w:rFonts w:ascii="Cambria" w:eastAsia="Cambria" w:hAnsi="Cambria" w:cs="Cambria"/>
          <w:lang w:val="en-US"/>
        </w:rPr>
        <w:t>Kaufhaus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des </w:t>
      </w:r>
      <w:proofErr w:type="spellStart"/>
      <w:r w:rsidRPr="05B65DF5">
        <w:rPr>
          <w:rFonts w:ascii="Cambria" w:eastAsia="Cambria" w:hAnsi="Cambria" w:cs="Cambria"/>
          <w:lang w:val="en-US"/>
        </w:rPr>
        <w:t>Westens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- </w:t>
      </w:r>
      <w:proofErr w:type="spellStart"/>
      <w:r w:rsidRPr="05B65DF5">
        <w:rPr>
          <w:rFonts w:ascii="Cambria" w:eastAsia="Cambria" w:hAnsi="Cambria" w:cs="Cambria"/>
          <w:lang w:val="en-US"/>
        </w:rPr>
        <w:t>ist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ein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riesengroßes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Kaufhaus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. </w:t>
      </w:r>
      <w:proofErr w:type="spellStart"/>
      <w:r w:rsidRPr="05B65DF5">
        <w:rPr>
          <w:rFonts w:ascii="Cambria" w:eastAsia="Cambria" w:hAnsi="Cambria" w:cs="Cambria"/>
          <w:lang w:val="en-US"/>
        </w:rPr>
        <w:t>Hier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kann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man </w:t>
      </w:r>
      <w:proofErr w:type="spellStart"/>
      <w:r w:rsidRPr="05B65DF5">
        <w:rPr>
          <w:rFonts w:ascii="Cambria" w:eastAsia="Cambria" w:hAnsi="Cambria" w:cs="Cambria"/>
          <w:lang w:val="en-US"/>
        </w:rPr>
        <w:t>bummeln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, </w:t>
      </w:r>
      <w:proofErr w:type="spellStart"/>
      <w:r w:rsidRPr="05B65DF5">
        <w:rPr>
          <w:rFonts w:ascii="Cambria" w:eastAsia="Cambria" w:hAnsi="Cambria" w:cs="Cambria"/>
          <w:lang w:val="en-US"/>
        </w:rPr>
        <w:t>einkaufen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oder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einfach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nur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schauen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. Die </w:t>
      </w:r>
      <w:proofErr w:type="spellStart"/>
      <w:r w:rsidRPr="05B65DF5">
        <w:rPr>
          <w:rFonts w:ascii="Cambria" w:eastAsia="Cambria" w:hAnsi="Cambria" w:cs="Cambria"/>
          <w:lang w:val="en-US"/>
        </w:rPr>
        <w:t>Lebensmittelabteilung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im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6. Stock </w:t>
      </w:r>
      <w:proofErr w:type="spellStart"/>
      <w:r w:rsidRPr="05B65DF5">
        <w:rPr>
          <w:rFonts w:ascii="Cambria" w:eastAsia="Cambria" w:hAnsi="Cambria" w:cs="Cambria"/>
          <w:lang w:val="en-US"/>
        </w:rPr>
        <w:t>ist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ein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„Highlight" </w:t>
      </w:r>
      <w:proofErr w:type="spellStart"/>
      <w:r w:rsidRPr="05B65DF5">
        <w:rPr>
          <w:rFonts w:ascii="Cambria" w:eastAsia="Cambria" w:hAnsi="Cambria" w:cs="Cambria"/>
          <w:lang w:val="en-US"/>
        </w:rPr>
        <w:t>mit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Delikatessen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5B65DF5">
        <w:rPr>
          <w:rFonts w:ascii="Cambria" w:eastAsia="Cambria" w:hAnsi="Cambria" w:cs="Cambria"/>
          <w:lang w:val="en-US"/>
        </w:rPr>
        <w:t>aus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der </w:t>
      </w:r>
      <w:proofErr w:type="spellStart"/>
      <w:r w:rsidRPr="05B65DF5">
        <w:rPr>
          <w:rFonts w:ascii="Cambria" w:eastAsia="Cambria" w:hAnsi="Cambria" w:cs="Cambria"/>
          <w:lang w:val="en-US"/>
        </w:rPr>
        <w:t>ganzen</w:t>
      </w:r>
      <w:proofErr w:type="spellEnd"/>
      <w:r w:rsidRPr="05B65DF5">
        <w:rPr>
          <w:rFonts w:ascii="Cambria" w:eastAsia="Cambria" w:hAnsi="Cambria" w:cs="Cambria"/>
          <w:lang w:val="en-US"/>
        </w:rPr>
        <w:t xml:space="preserve"> Welt. </w:t>
      </w:r>
    </w:p>
    <w:p w14:paraId="7430C7C4" w14:textId="4A4B8EE0" w:rsidR="001B603D" w:rsidRPr="001B603D" w:rsidRDefault="001B603D" w:rsidP="38DD0A40">
      <w:pPr>
        <w:rPr>
          <w:rFonts w:ascii="Cambria" w:eastAsia="Cambria" w:hAnsi="Cambria" w:cs="Cambria"/>
          <w:color w:val="auto"/>
          <w:lang w:eastAsia="da-DK"/>
        </w:rPr>
      </w:pPr>
      <w:r w:rsidRPr="5775A19E">
        <w:rPr>
          <w:rFonts w:ascii="Times New Roman" w:eastAsia="Times New Roman" w:hAnsi="Times New Roman"/>
          <w:color w:val="auto"/>
          <w:lang w:eastAsia="da-DK"/>
        </w:rPr>
        <w:fldChar w:fldCharType="begin"/>
      </w:r>
      <w:r w:rsidRPr="5775A19E">
        <w:rPr>
          <w:rFonts w:ascii="Times New Roman" w:eastAsia="Times New Roman" w:hAnsi="Times New Roman"/>
          <w:color w:val="auto"/>
          <w:lang w:eastAsia="da-DK"/>
        </w:rPr>
        <w:instrText xml:space="preserve"> INCLUDEPICTURE "https://cdn.pixabay.com/photo/2016/08/15/17/33/kadewe-1595973__340.jpg" \* MERGEFORMATINET </w:instrText>
      </w:r>
      <w:r w:rsidRPr="5775A19E">
        <w:rPr>
          <w:rFonts w:ascii="Times New Roman" w:eastAsia="Times New Roman" w:hAnsi="Times New Roman"/>
          <w:color w:val="auto"/>
          <w:lang w:eastAsia="da-DK"/>
        </w:rPr>
        <w:fldChar w:fldCharType="separate"/>
      </w:r>
      <w:r>
        <w:rPr>
          <w:noProof/>
        </w:rPr>
        <w:drawing>
          <wp:inline distT="0" distB="0" distL="0" distR="0" wp14:anchorId="772C2913" wp14:editId="5775A19E">
            <wp:extent cx="6116321" cy="4074795"/>
            <wp:effectExtent l="0" t="0" r="5080" b="1905"/>
            <wp:docPr id="1" name="Billede 1" descr="Kadewe, Berlin, Julep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775A19E">
        <w:rPr>
          <w:rFonts w:ascii="Times New Roman" w:eastAsia="Times New Roman" w:hAnsi="Times New Roman"/>
          <w:color w:val="auto"/>
          <w:lang w:eastAsia="da-DK"/>
        </w:rPr>
        <w:fldChar w:fldCharType="end"/>
      </w:r>
    </w:p>
    <w:p w14:paraId="6F7E5872" w14:textId="35FE07DF" w:rsidR="64B7CC22" w:rsidRDefault="64B7CC22" w:rsidP="38DD0A40">
      <w:pPr>
        <w:rPr>
          <w:rFonts w:ascii="Cambria" w:eastAsia="Cambria" w:hAnsi="Cambria" w:cs="Cambria"/>
          <w:lang w:val="de"/>
        </w:rPr>
      </w:pPr>
      <w:r w:rsidRPr="5775A19E">
        <w:rPr>
          <w:rFonts w:ascii="Cambria" w:eastAsia="Cambria" w:hAnsi="Cambria" w:cs="Cambria"/>
          <w:lang w:val="de"/>
        </w:rPr>
        <w:t xml:space="preserve"> </w:t>
      </w:r>
    </w:p>
    <w:p w14:paraId="110C27FC" w14:textId="2D8E2730" w:rsidR="00AF5CEF" w:rsidRPr="00AF5CEF" w:rsidRDefault="3784F88F" w:rsidP="38DD0A40">
      <w:pPr>
        <w:rPr>
          <w:rFonts w:ascii="Cambria" w:eastAsia="Cambria" w:hAnsi="Cambria" w:cs="Cambria"/>
          <w:b/>
          <w:bCs/>
          <w:lang w:val="de"/>
        </w:rPr>
      </w:pPr>
      <w:r w:rsidRPr="00AF5CEF">
        <w:rPr>
          <w:rFonts w:ascii="Cambria" w:eastAsia="Cambria" w:hAnsi="Cambria" w:cs="Cambria"/>
          <w:b/>
          <w:bCs/>
          <w:lang w:val="de"/>
        </w:rPr>
        <w:t>Aufgabe</w:t>
      </w:r>
      <w:r w:rsidR="00E14E29">
        <w:rPr>
          <w:rFonts w:ascii="Cambria" w:eastAsia="Cambria" w:hAnsi="Cambria" w:cs="Cambria"/>
          <w:b/>
          <w:bCs/>
          <w:lang w:val="de"/>
        </w:rPr>
        <w:t xml:space="preserve"> 1</w:t>
      </w:r>
      <w:r w:rsidRPr="00AF5CEF">
        <w:rPr>
          <w:rFonts w:ascii="Cambria" w:eastAsia="Cambria" w:hAnsi="Cambria" w:cs="Cambria"/>
          <w:b/>
          <w:bCs/>
          <w:lang w:val="de"/>
        </w:rPr>
        <w:t xml:space="preserve">: </w:t>
      </w:r>
    </w:p>
    <w:p w14:paraId="635350F7" w14:textId="77777777" w:rsidR="00611023" w:rsidRPr="00D05DE0" w:rsidRDefault="00611023" w:rsidP="00611023">
      <w:pPr>
        <w:rPr>
          <w:lang w:val="de"/>
        </w:rPr>
      </w:pPr>
      <w:r>
        <w:rPr>
          <w:rFonts w:ascii="Cambria" w:eastAsia="Cambria" w:hAnsi="Cambria" w:cs="Cambria"/>
          <w:lang w:val="de"/>
        </w:rPr>
        <w:t>Wofür steht die Abkürzung „KaDeWe“ und was bedeutet sie auf Dänisch?</w:t>
      </w:r>
    </w:p>
    <w:p w14:paraId="578B0560" w14:textId="77777777" w:rsidR="00611023" w:rsidRDefault="00611023" w:rsidP="38DD0A40">
      <w:pPr>
        <w:rPr>
          <w:rFonts w:ascii="Cambria" w:eastAsia="Cambria" w:hAnsi="Cambria" w:cs="Cambria"/>
          <w:lang w:val="de"/>
        </w:rPr>
      </w:pPr>
    </w:p>
    <w:p w14:paraId="671E699C" w14:textId="77777777" w:rsidR="00611023" w:rsidRPr="00D25894" w:rsidRDefault="00611023" w:rsidP="00611023">
      <w:pPr>
        <w:rPr>
          <w:rFonts w:ascii="Cambria" w:eastAsia="Cambria" w:hAnsi="Cambria" w:cs="Cambria"/>
          <w:b/>
          <w:bCs/>
          <w:lang w:val="de"/>
        </w:rPr>
      </w:pPr>
      <w:r w:rsidRPr="00D25894">
        <w:rPr>
          <w:rFonts w:ascii="Cambria" w:eastAsia="Cambria" w:hAnsi="Cambria" w:cs="Cambria"/>
          <w:b/>
          <w:bCs/>
          <w:lang w:val="de"/>
        </w:rPr>
        <w:t xml:space="preserve">Aufgabe 2: </w:t>
      </w:r>
    </w:p>
    <w:p w14:paraId="3954F7D4" w14:textId="0B2664A8" w:rsidR="64B7CC22" w:rsidRDefault="3784F88F" w:rsidP="38DD0A40">
      <w:r w:rsidRPr="5775A19E">
        <w:rPr>
          <w:rFonts w:ascii="Cambria" w:eastAsia="Cambria" w:hAnsi="Cambria" w:cs="Cambria"/>
          <w:lang w:val="de"/>
        </w:rPr>
        <w:t xml:space="preserve">Ihr sollt </w:t>
      </w:r>
      <w:r w:rsidR="00B42A6D">
        <w:rPr>
          <w:rFonts w:ascii="Cambria" w:eastAsia="Cambria" w:hAnsi="Cambria" w:cs="Cambria"/>
          <w:lang w:val="de"/>
        </w:rPr>
        <w:t>ein</w:t>
      </w:r>
      <w:r w:rsidR="00A6439C">
        <w:rPr>
          <w:rFonts w:ascii="Cambria" w:eastAsia="Cambria" w:hAnsi="Cambria" w:cs="Cambria"/>
          <w:lang w:val="de"/>
        </w:rPr>
        <w:t>e</w:t>
      </w:r>
      <w:r w:rsidR="00B42A6D">
        <w:rPr>
          <w:rFonts w:ascii="Cambria" w:eastAsia="Cambria" w:hAnsi="Cambria" w:cs="Cambria"/>
          <w:lang w:val="de"/>
        </w:rPr>
        <w:t xml:space="preserve"> kleine „</w:t>
      </w:r>
      <w:r w:rsidR="00A6439C">
        <w:rPr>
          <w:rFonts w:ascii="Cambria" w:eastAsia="Cambria" w:hAnsi="Cambria" w:cs="Cambria"/>
          <w:lang w:val="de"/>
        </w:rPr>
        <w:t>Kongruenz</w:t>
      </w:r>
      <w:r w:rsidR="00B42A6D">
        <w:rPr>
          <w:rFonts w:ascii="Cambria" w:eastAsia="Cambria" w:hAnsi="Cambria" w:cs="Cambria"/>
          <w:lang w:val="de"/>
        </w:rPr>
        <w:t>-</w:t>
      </w:r>
      <w:r w:rsidR="00A6439C">
        <w:rPr>
          <w:rFonts w:ascii="Cambria" w:eastAsia="Cambria" w:hAnsi="Cambria" w:cs="Cambria"/>
          <w:lang w:val="de"/>
        </w:rPr>
        <w:t>Übung</w:t>
      </w:r>
      <w:r w:rsidR="00B42A6D">
        <w:rPr>
          <w:rFonts w:ascii="Cambria" w:eastAsia="Cambria" w:hAnsi="Cambria" w:cs="Cambria"/>
          <w:lang w:val="de"/>
        </w:rPr>
        <w:t>“ machen:</w:t>
      </w:r>
    </w:p>
    <w:p w14:paraId="5F32A52A" w14:textId="77777777" w:rsidR="00910EF2" w:rsidRDefault="00910EF2" w:rsidP="38DD0A40">
      <w:pPr>
        <w:rPr>
          <w:rFonts w:ascii="Cambria" w:eastAsia="Cambria" w:hAnsi="Cambria" w:cs="Cambria"/>
          <w:lang w:val="de"/>
        </w:rPr>
      </w:pPr>
    </w:p>
    <w:p w14:paraId="757AE96B" w14:textId="1F484677" w:rsidR="00B309B9" w:rsidRDefault="00910EF2" w:rsidP="38DD0A40">
      <w:pPr>
        <w:rPr>
          <w:rFonts w:ascii="Cambria" w:eastAsia="Cambria" w:hAnsi="Cambria" w:cs="Cambria"/>
          <w:lang w:val="de"/>
        </w:rPr>
      </w:pPr>
      <w:r>
        <w:rPr>
          <w:rFonts w:ascii="Cambria" w:eastAsia="Cambria" w:hAnsi="Cambria" w:cs="Cambria"/>
          <w:lang w:val="de"/>
        </w:rPr>
        <w:t xml:space="preserve">Person 1 zieht eine Karte mit einer Ware und sagt: </w:t>
      </w:r>
    </w:p>
    <w:p w14:paraId="426DBBFF" w14:textId="52BFA160" w:rsidR="64B7CC22" w:rsidRDefault="00B309B9" w:rsidP="38DD0A40">
      <w:pPr>
        <w:rPr>
          <w:rFonts w:ascii="Cambria" w:eastAsia="Cambria" w:hAnsi="Cambria" w:cs="Cambria"/>
          <w:lang w:val="de"/>
        </w:rPr>
      </w:pPr>
      <w:r>
        <w:rPr>
          <w:rFonts w:ascii="Cambria" w:eastAsia="Cambria" w:hAnsi="Cambria" w:cs="Cambria"/>
          <w:lang w:val="de"/>
        </w:rPr>
        <w:t xml:space="preserve">Person 1: </w:t>
      </w:r>
      <w:r w:rsidR="00334799">
        <w:rPr>
          <w:rFonts w:ascii="Cambria" w:eastAsia="Cambria" w:hAnsi="Cambria" w:cs="Cambria"/>
          <w:lang w:val="de"/>
        </w:rPr>
        <w:t>I</w:t>
      </w:r>
      <w:r w:rsidR="00935C99">
        <w:rPr>
          <w:rFonts w:ascii="Cambria" w:eastAsia="Cambria" w:hAnsi="Cambria" w:cs="Cambria"/>
          <w:lang w:val="de"/>
        </w:rPr>
        <w:t xml:space="preserve">m </w:t>
      </w:r>
      <w:r w:rsidR="00334799">
        <w:rPr>
          <w:rFonts w:ascii="Cambria" w:eastAsia="Cambria" w:hAnsi="Cambria" w:cs="Cambria"/>
          <w:lang w:val="de"/>
        </w:rPr>
        <w:t>KaDeWe</w:t>
      </w:r>
      <w:r>
        <w:rPr>
          <w:rFonts w:ascii="Cambria" w:eastAsia="Cambria" w:hAnsi="Cambria" w:cs="Cambria"/>
          <w:lang w:val="de"/>
        </w:rPr>
        <w:t xml:space="preserve"> kauf</w:t>
      </w:r>
      <w:r w:rsidRPr="00100FFF">
        <w:rPr>
          <w:rFonts w:ascii="Cambria" w:eastAsia="Cambria" w:hAnsi="Cambria" w:cs="Cambria"/>
          <w:b/>
          <w:bCs/>
          <w:sz w:val="32"/>
          <w:szCs w:val="32"/>
          <w:lang w:val="de"/>
        </w:rPr>
        <w:t>e</w:t>
      </w:r>
      <w:r w:rsidR="00334799">
        <w:rPr>
          <w:rFonts w:ascii="Cambria" w:eastAsia="Cambria" w:hAnsi="Cambria" w:cs="Cambria"/>
          <w:b/>
          <w:bCs/>
          <w:sz w:val="32"/>
          <w:szCs w:val="32"/>
          <w:lang w:val="de"/>
        </w:rPr>
        <w:t xml:space="preserve"> </w:t>
      </w:r>
      <w:r w:rsidR="00334799" w:rsidRPr="00935C99">
        <w:rPr>
          <w:rFonts w:ascii="Cambria" w:eastAsia="Cambria" w:hAnsi="Cambria" w:cs="Cambria"/>
          <w:lang w:val="de"/>
        </w:rPr>
        <w:t>ich</w:t>
      </w:r>
      <w:r>
        <w:rPr>
          <w:rFonts w:ascii="Cambria" w:eastAsia="Cambria" w:hAnsi="Cambria" w:cs="Cambria"/>
          <w:lang w:val="de"/>
        </w:rPr>
        <w:t xml:space="preserve"> Wein</w:t>
      </w:r>
    </w:p>
    <w:p w14:paraId="22136AA6" w14:textId="7C54D086" w:rsidR="00B309B9" w:rsidRPr="00100FFF" w:rsidRDefault="00B309B9" w:rsidP="38DD0A40">
      <w:pPr>
        <w:rPr>
          <w:rFonts w:ascii="Cambria" w:eastAsia="Cambria" w:hAnsi="Cambria" w:cs="Cambria"/>
          <w:lang w:val="de"/>
        </w:rPr>
      </w:pPr>
      <w:r>
        <w:rPr>
          <w:rFonts w:ascii="Cambria" w:eastAsia="Cambria" w:hAnsi="Cambria" w:cs="Cambria"/>
          <w:lang w:val="de"/>
        </w:rPr>
        <w:t xml:space="preserve">Person 2: </w:t>
      </w:r>
      <w:r w:rsidR="00D35AAB">
        <w:rPr>
          <w:rFonts w:ascii="Cambria" w:eastAsia="Cambria" w:hAnsi="Cambria" w:cs="Cambria"/>
          <w:lang w:val="de"/>
        </w:rPr>
        <w:t xml:space="preserve">Im KaDeWe </w:t>
      </w:r>
      <w:r w:rsidR="00D35AAB" w:rsidRPr="00100FFF">
        <w:rPr>
          <w:rFonts w:ascii="Cambria" w:eastAsia="Cambria" w:hAnsi="Cambria" w:cs="Cambria"/>
          <w:lang w:val="de"/>
        </w:rPr>
        <w:t>kauf</w:t>
      </w:r>
      <w:r w:rsidR="00D35AAB" w:rsidRPr="00100FFF">
        <w:rPr>
          <w:rFonts w:ascii="Cambria" w:eastAsia="Cambria" w:hAnsi="Cambria" w:cs="Cambria"/>
          <w:b/>
          <w:bCs/>
          <w:sz w:val="32"/>
          <w:szCs w:val="32"/>
          <w:lang w:val="de"/>
        </w:rPr>
        <w:t>st</w:t>
      </w:r>
      <w:r w:rsidR="00D35AAB">
        <w:rPr>
          <w:rFonts w:ascii="Cambria" w:eastAsia="Cambria" w:hAnsi="Cambria" w:cs="Cambria"/>
          <w:lang w:val="de"/>
        </w:rPr>
        <w:t xml:space="preserve"> d</w:t>
      </w:r>
      <w:r>
        <w:rPr>
          <w:rFonts w:ascii="Cambria" w:eastAsia="Cambria" w:hAnsi="Cambria" w:cs="Cambria"/>
          <w:lang w:val="de"/>
        </w:rPr>
        <w:t xml:space="preserve">u </w:t>
      </w:r>
      <w:r w:rsidRPr="00100FFF">
        <w:rPr>
          <w:rFonts w:ascii="Cambria" w:eastAsia="Cambria" w:hAnsi="Cambria" w:cs="Cambria"/>
          <w:lang w:val="de"/>
        </w:rPr>
        <w:t>Wein</w:t>
      </w:r>
    </w:p>
    <w:p w14:paraId="13708B48" w14:textId="256470F7" w:rsidR="00B309B9" w:rsidRDefault="00B309B9" w:rsidP="38DD0A40">
      <w:pPr>
        <w:rPr>
          <w:rFonts w:ascii="Cambria" w:eastAsia="Cambria" w:hAnsi="Cambria" w:cs="Cambria"/>
          <w:lang w:val="de"/>
        </w:rPr>
      </w:pPr>
      <w:r w:rsidRPr="00100FFF">
        <w:rPr>
          <w:rFonts w:ascii="Cambria" w:eastAsia="Cambria" w:hAnsi="Cambria" w:cs="Cambria"/>
          <w:lang w:val="de"/>
        </w:rPr>
        <w:t xml:space="preserve">Person 1: </w:t>
      </w:r>
      <w:r w:rsidR="00D35AAB">
        <w:rPr>
          <w:rFonts w:ascii="Cambria" w:eastAsia="Cambria" w:hAnsi="Cambria" w:cs="Cambria"/>
          <w:lang w:val="de"/>
        </w:rPr>
        <w:t xml:space="preserve">Im KaDeWe </w:t>
      </w:r>
      <w:r w:rsidR="00D35AAB" w:rsidRPr="00100FFF">
        <w:rPr>
          <w:rFonts w:ascii="Cambria" w:eastAsia="Cambria" w:hAnsi="Cambria" w:cs="Cambria"/>
          <w:lang w:val="de"/>
        </w:rPr>
        <w:t>kauf</w:t>
      </w:r>
      <w:r w:rsidR="00D35AAB" w:rsidRPr="00100FFF">
        <w:rPr>
          <w:rFonts w:ascii="Cambria" w:eastAsia="Cambria" w:hAnsi="Cambria" w:cs="Cambria"/>
          <w:b/>
          <w:bCs/>
          <w:sz w:val="32"/>
          <w:szCs w:val="32"/>
          <w:lang w:val="de"/>
        </w:rPr>
        <w:t>t</w:t>
      </w:r>
      <w:r w:rsidR="00D35AAB" w:rsidRPr="00100FFF">
        <w:rPr>
          <w:rFonts w:ascii="Cambria" w:eastAsia="Cambria" w:hAnsi="Cambria" w:cs="Cambria"/>
          <w:lang w:val="de"/>
        </w:rPr>
        <w:t xml:space="preserve"> </w:t>
      </w:r>
      <w:r w:rsidR="00D35AAB">
        <w:rPr>
          <w:rFonts w:ascii="Cambria" w:eastAsia="Cambria" w:hAnsi="Cambria" w:cs="Cambria"/>
          <w:lang w:val="de"/>
        </w:rPr>
        <w:t>e</w:t>
      </w:r>
      <w:r w:rsidR="00D900CD" w:rsidRPr="00100FFF">
        <w:rPr>
          <w:rFonts w:ascii="Cambria" w:eastAsia="Cambria" w:hAnsi="Cambria" w:cs="Cambria"/>
          <w:lang w:val="de"/>
        </w:rPr>
        <w:t>r/sie Wein</w:t>
      </w:r>
    </w:p>
    <w:p w14:paraId="53BA8F73" w14:textId="77777777" w:rsidR="004A78D2" w:rsidRDefault="004A78D2" w:rsidP="38DD0A40">
      <w:pPr>
        <w:rPr>
          <w:rFonts w:ascii="Cambria" w:eastAsia="Cambria" w:hAnsi="Cambria" w:cs="Cambria"/>
          <w:lang w:val="de"/>
        </w:rPr>
      </w:pPr>
    </w:p>
    <w:p w14:paraId="1A0EBB1A" w14:textId="76A988CC" w:rsidR="004A78D2" w:rsidRPr="00D900CD" w:rsidRDefault="004A78D2" w:rsidP="38DD0A40">
      <w:r>
        <w:rPr>
          <w:rFonts w:ascii="Cambria" w:eastAsia="Cambria" w:hAnsi="Cambria" w:cs="Cambria"/>
          <w:lang w:val="de"/>
        </w:rPr>
        <w:t>Dann zieht Person 2 eine neue Karte mit einer Ware</w:t>
      </w:r>
      <w:r w:rsidR="00FF59D8">
        <w:rPr>
          <w:rFonts w:ascii="Cambria" w:eastAsia="Cambria" w:hAnsi="Cambria" w:cs="Cambria"/>
          <w:lang w:val="de"/>
        </w:rPr>
        <w:t>, und ihr fangt von vorne an.</w:t>
      </w:r>
    </w:p>
    <w:p w14:paraId="49379604" w14:textId="0C4C4D73" w:rsidR="64B7CC22" w:rsidRPr="00D900CD" w:rsidRDefault="64B7CC22" w:rsidP="38DD0A40"/>
    <w:p w14:paraId="3EC4D3D2" w14:textId="6E664D7B" w:rsidR="00D05DE0" w:rsidRPr="00FF59D8" w:rsidRDefault="3784F88F" w:rsidP="38DD0A40">
      <w:r w:rsidRPr="5775A19E">
        <w:rPr>
          <w:rFonts w:ascii="Cambria" w:eastAsia="Cambria" w:hAnsi="Cambria" w:cs="Cambria"/>
          <w:lang w:val="de"/>
        </w:rPr>
        <w:t xml:space="preserve">  </w:t>
      </w:r>
    </w:p>
    <w:p w14:paraId="7B39AEB9" w14:textId="3EC9EB43" w:rsidR="64B7CC22" w:rsidRPr="00D05DE0" w:rsidRDefault="64B7CC22" w:rsidP="38DD0A40">
      <w:pPr>
        <w:rPr>
          <w:lang w:val="de"/>
        </w:rPr>
      </w:pPr>
    </w:p>
    <w:p w14:paraId="24CBCF60" w14:textId="3929213D" w:rsidR="64B7CC22" w:rsidRDefault="3784F88F" w:rsidP="38DD0A40">
      <w:r w:rsidRPr="5775A19E">
        <w:rPr>
          <w:rFonts w:ascii="Cambria" w:eastAsia="Cambria" w:hAnsi="Cambria" w:cs="Cambria"/>
          <w:lang w:val="de"/>
        </w:rPr>
        <w:t xml:space="preserve">Wörter zum Ausschneiden:  </w:t>
      </w:r>
    </w:p>
    <w:p w14:paraId="763A39F4" w14:textId="2D4E9B94" w:rsidR="64B7CC22" w:rsidRDefault="3784F88F" w:rsidP="05B65DF5">
      <w:r w:rsidRPr="05B65DF5">
        <w:rPr>
          <w:rFonts w:ascii="Cambria" w:eastAsia="Cambria" w:hAnsi="Cambria" w:cs="Cambria"/>
          <w:lang w:val="de"/>
        </w:rPr>
        <w:t xml:space="preserve"> </w:t>
      </w:r>
      <w:r w:rsidR="05B65DF5">
        <w:rPr>
          <w:noProof/>
        </w:rPr>
        <w:drawing>
          <wp:inline distT="0" distB="0" distL="0" distR="0" wp14:anchorId="20A7640A" wp14:editId="05B65DF5">
            <wp:extent cx="695325" cy="695325"/>
            <wp:effectExtent l="0" t="0" r="0" b="0"/>
            <wp:docPr id="1034850401" name="Billede 103485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E35F" w14:textId="285F91E4" w:rsidR="64B7CC22" w:rsidRDefault="3784F88F" w:rsidP="38DD0A40">
      <w:r w:rsidRPr="5775A19E">
        <w:rPr>
          <w:rFonts w:ascii="Cambria" w:eastAsia="Cambria" w:hAnsi="Cambria" w:cs="Cambria"/>
          <w:lang w:val="de"/>
        </w:rPr>
        <w:t xml:space="preserve"> </w:t>
      </w:r>
    </w:p>
    <w:p w14:paraId="27C88F59" w14:textId="2143D720" w:rsidR="64B7CC22" w:rsidRDefault="3784F88F" w:rsidP="38DD0A40">
      <w:r w:rsidRPr="5775A19E">
        <w:rPr>
          <w:rFonts w:ascii="Segoe UI" w:eastAsia="Segoe UI" w:hAnsi="Segoe UI" w:cs="Segoe UI"/>
          <w:sz w:val="18"/>
          <w:szCs w:val="18"/>
          <w:lang w:val="de"/>
        </w:rPr>
        <w:t xml:space="preserve"> 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15"/>
      </w:tblGrid>
      <w:tr w:rsidR="5775A19E" w14:paraId="5B5F896C" w14:textId="77777777" w:rsidTr="003325B8">
        <w:tc>
          <w:tcPr>
            <w:tcW w:w="4815" w:type="dxa"/>
          </w:tcPr>
          <w:p w14:paraId="66BEF741" w14:textId="32691EF6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033919C6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Wein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vin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6EEA498A" w14:textId="467EA2D2" w:rsidR="003325B8" w:rsidRDefault="003325B8" w:rsidP="5775A19E">
            <w:pPr>
              <w:jc w:val="center"/>
            </w:pPr>
          </w:p>
        </w:tc>
      </w:tr>
      <w:tr w:rsidR="5775A19E" w14:paraId="17E83DDC" w14:textId="77777777" w:rsidTr="003325B8">
        <w:tc>
          <w:tcPr>
            <w:tcW w:w="4815" w:type="dxa"/>
          </w:tcPr>
          <w:p w14:paraId="45458183" w14:textId="0479F11D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1B883894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Käse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ost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7D1672F3" w14:textId="409E7F58" w:rsidR="003325B8" w:rsidRDefault="003325B8" w:rsidP="5775A19E">
            <w:pPr>
              <w:jc w:val="center"/>
            </w:pPr>
          </w:p>
        </w:tc>
      </w:tr>
      <w:tr w:rsidR="5775A19E" w14:paraId="66545355" w14:textId="77777777" w:rsidTr="003325B8">
        <w:tc>
          <w:tcPr>
            <w:tcW w:w="4815" w:type="dxa"/>
          </w:tcPr>
          <w:p w14:paraId="4EADAA07" w14:textId="3C1DA5FB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1AE6F789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Brot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brød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7A12D174" w14:textId="53EF3592" w:rsidR="003325B8" w:rsidRDefault="003325B8" w:rsidP="5775A19E">
            <w:pPr>
              <w:jc w:val="center"/>
            </w:pPr>
          </w:p>
        </w:tc>
      </w:tr>
      <w:tr w:rsidR="5775A19E" w14:paraId="5477314B" w14:textId="77777777" w:rsidTr="003325B8">
        <w:tc>
          <w:tcPr>
            <w:tcW w:w="4815" w:type="dxa"/>
          </w:tcPr>
          <w:p w14:paraId="2941DA39" w14:textId="09D29B6A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53106FE0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Hosen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bukser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3E52F909" w14:textId="29B2FFEA" w:rsidR="003325B8" w:rsidRDefault="003325B8" w:rsidP="5775A19E">
            <w:pPr>
              <w:jc w:val="center"/>
            </w:pPr>
          </w:p>
        </w:tc>
      </w:tr>
      <w:tr w:rsidR="5775A19E" w14:paraId="2937FD36" w14:textId="77777777" w:rsidTr="003325B8">
        <w:tc>
          <w:tcPr>
            <w:tcW w:w="4815" w:type="dxa"/>
          </w:tcPr>
          <w:p w14:paraId="2F19957D" w14:textId="3482EFFA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0A6EACFE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Delikatessen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delikatesser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4E8C0906" w14:textId="38A0C33C" w:rsidR="003325B8" w:rsidRDefault="003325B8" w:rsidP="5775A19E">
            <w:pPr>
              <w:jc w:val="center"/>
            </w:pPr>
          </w:p>
        </w:tc>
      </w:tr>
      <w:tr w:rsidR="5775A19E" w14:paraId="23E2F9BD" w14:textId="77777777" w:rsidTr="003325B8">
        <w:tc>
          <w:tcPr>
            <w:tcW w:w="4815" w:type="dxa"/>
          </w:tcPr>
          <w:p w14:paraId="55F1B048" w14:textId="0A891C64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3E39E843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Schmuck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smykker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7E35C039" w14:textId="52EF37BB" w:rsidR="003325B8" w:rsidRDefault="003325B8" w:rsidP="5775A19E">
            <w:pPr>
              <w:jc w:val="center"/>
            </w:pPr>
          </w:p>
        </w:tc>
      </w:tr>
      <w:tr w:rsidR="5775A19E" w14:paraId="642A49DE" w14:textId="77777777" w:rsidTr="003325B8">
        <w:tc>
          <w:tcPr>
            <w:tcW w:w="4815" w:type="dxa"/>
          </w:tcPr>
          <w:p w14:paraId="7DBE5649" w14:textId="38C889D4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0901F4A8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Parfüm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parfume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720DCD42" w14:textId="4E901853" w:rsidR="003325B8" w:rsidRDefault="003325B8" w:rsidP="5775A19E">
            <w:pPr>
              <w:jc w:val="center"/>
            </w:pPr>
          </w:p>
        </w:tc>
      </w:tr>
      <w:tr w:rsidR="5775A19E" w14:paraId="04C29E87" w14:textId="77777777" w:rsidTr="003325B8">
        <w:tc>
          <w:tcPr>
            <w:tcW w:w="4815" w:type="dxa"/>
          </w:tcPr>
          <w:p w14:paraId="66D0744C" w14:textId="2915F913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296D02C4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Fleisch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kød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425C0970" w14:textId="2B1395F8" w:rsidR="003325B8" w:rsidRDefault="003325B8" w:rsidP="5775A19E">
            <w:pPr>
              <w:jc w:val="center"/>
            </w:pPr>
          </w:p>
        </w:tc>
      </w:tr>
      <w:tr w:rsidR="5775A19E" w14:paraId="5D693A7B" w14:textId="77777777" w:rsidTr="003325B8">
        <w:tc>
          <w:tcPr>
            <w:tcW w:w="4815" w:type="dxa"/>
          </w:tcPr>
          <w:p w14:paraId="1C9F49C8" w14:textId="3385879D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3CAF6162" w14:textId="77777777" w:rsidR="5775A19E" w:rsidRDefault="5775A19E" w:rsidP="5775A19E">
            <w:pPr>
              <w:jc w:val="center"/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Kleider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tøj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670B4B56" w14:textId="560FF178" w:rsidR="003325B8" w:rsidRDefault="003325B8" w:rsidP="5775A19E">
            <w:pPr>
              <w:jc w:val="center"/>
            </w:pPr>
          </w:p>
        </w:tc>
      </w:tr>
      <w:tr w:rsidR="5775A19E" w14:paraId="37C290DD" w14:textId="77777777" w:rsidTr="003325B8">
        <w:tc>
          <w:tcPr>
            <w:tcW w:w="4815" w:type="dxa"/>
          </w:tcPr>
          <w:p w14:paraId="51683B76" w14:textId="04F9C6CE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  <w:p w14:paraId="3C22E540" w14:textId="32F53156" w:rsidR="5775A19E" w:rsidRDefault="5775A19E" w:rsidP="5775A19E">
            <w:pPr>
              <w:jc w:val="center"/>
            </w:pPr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Schuhe (</w:t>
            </w:r>
            <w:proofErr w:type="spellStart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sko</w:t>
            </w:r>
            <w:proofErr w:type="spellEnd"/>
            <w:r w:rsidRPr="5775A19E">
              <w:rPr>
                <w:rFonts w:ascii="Avenir Next" w:eastAsia="Avenir Next" w:hAnsi="Avenir Next" w:cs="Avenir Next"/>
                <w:b/>
                <w:bCs/>
                <w:sz w:val="32"/>
                <w:szCs w:val="32"/>
                <w:lang w:val="de"/>
              </w:rPr>
              <w:t>)</w:t>
            </w:r>
          </w:p>
          <w:p w14:paraId="393837F1" w14:textId="4FA365EA" w:rsidR="5775A19E" w:rsidRDefault="5775A19E">
            <w:r w:rsidRPr="5775A19E">
              <w:rPr>
                <w:rFonts w:ascii="Avenir Next" w:eastAsia="Avenir Next" w:hAnsi="Avenir Next" w:cs="Avenir Next"/>
                <w:sz w:val="32"/>
                <w:szCs w:val="32"/>
              </w:rPr>
              <w:t xml:space="preserve"> </w:t>
            </w:r>
          </w:p>
        </w:tc>
      </w:tr>
    </w:tbl>
    <w:p w14:paraId="1EAC08CB" w14:textId="1F79F78C" w:rsidR="64B7CC22" w:rsidRDefault="64B7CC22" w:rsidP="5775A19E">
      <w:pPr>
        <w:rPr>
          <w:rFonts w:ascii="Cambria" w:eastAsia="Cambria" w:hAnsi="Cambria" w:cs="Cambria"/>
          <w:lang w:val="de"/>
        </w:rPr>
      </w:pPr>
    </w:p>
    <w:sectPr w:rsidR="64B7CC22" w:rsidSect="00611023">
      <w:headerReference w:type="default" r:id="rId12"/>
      <w:footerReference w:type="default" r:id="rId13"/>
      <w:pgSz w:w="11900" w:h="16840"/>
      <w:pgMar w:top="1211" w:right="1134" w:bottom="15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0DEF" w14:textId="77777777" w:rsidR="00C7689A" w:rsidRDefault="00C7689A" w:rsidP="00494A00">
      <w:r>
        <w:separator/>
      </w:r>
    </w:p>
  </w:endnote>
  <w:endnote w:type="continuationSeparator" w:id="0">
    <w:p w14:paraId="512F7FA4" w14:textId="77777777" w:rsidR="00C7689A" w:rsidRDefault="00C7689A" w:rsidP="00494A00">
      <w:r>
        <w:continuationSeparator/>
      </w:r>
    </w:p>
  </w:endnote>
  <w:endnote w:type="continuationNotice" w:id="1">
    <w:p w14:paraId="16784478" w14:textId="77777777" w:rsidR="00C7689A" w:rsidRDefault="00C76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7993" w14:textId="295B5919" w:rsidR="00494A00" w:rsidRDefault="002F1D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75CC21" wp14:editId="601448A8">
              <wp:simplePos x="0" y="0"/>
              <wp:positionH relativeFrom="column">
                <wp:posOffset>-346075</wp:posOffset>
              </wp:positionH>
              <wp:positionV relativeFrom="paragraph">
                <wp:posOffset>348562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3BA84A6" w14:textId="77777777" w:rsidR="002F1DB0" w:rsidRPr="00F70B67" w:rsidRDefault="002F1DB0" w:rsidP="002F1DB0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57F914B" w14:textId="77777777" w:rsidR="002F1DB0" w:rsidRPr="0029091A" w:rsidRDefault="002F1DB0" w:rsidP="002F1DB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075CC2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7.25pt;margin-top:27.45pt;width:416.25pt;height:27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" filled="f" stroked="f">
              <v:textbox>
                <w:txbxContent>
                  <w:p w14:paraId="13BA84A6" w14:textId="77777777" w:rsidR="002F1DB0" w:rsidRPr="00F70B67" w:rsidRDefault="002F1DB0" w:rsidP="002F1DB0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757F914B" w14:textId="77777777" w:rsidR="002F1DB0" w:rsidRPr="0029091A" w:rsidRDefault="002F1DB0" w:rsidP="002F1DB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94A00">
      <w:rPr>
        <w:noProof/>
      </w:rPr>
      <w:drawing>
        <wp:anchor distT="0" distB="0" distL="114300" distR="114300" simplePos="0" relativeHeight="251658240" behindDoc="0" locked="0" layoutInCell="1" allowOverlap="1" wp14:anchorId="145B195C" wp14:editId="51F1FED1">
          <wp:simplePos x="0" y="0"/>
          <wp:positionH relativeFrom="column">
            <wp:posOffset>5499279</wp:posOffset>
          </wp:positionH>
          <wp:positionV relativeFrom="paragraph">
            <wp:posOffset>-489361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EE44" w14:textId="77777777" w:rsidR="00C7689A" w:rsidRDefault="00C7689A" w:rsidP="00494A00">
      <w:r>
        <w:separator/>
      </w:r>
    </w:p>
  </w:footnote>
  <w:footnote w:type="continuationSeparator" w:id="0">
    <w:p w14:paraId="700A877A" w14:textId="77777777" w:rsidR="00C7689A" w:rsidRDefault="00C7689A" w:rsidP="00494A00">
      <w:r>
        <w:continuationSeparator/>
      </w:r>
    </w:p>
  </w:footnote>
  <w:footnote w:type="continuationNotice" w:id="1">
    <w:p w14:paraId="0CB91FEC" w14:textId="77777777" w:rsidR="00C7689A" w:rsidRDefault="00C76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A906" w14:textId="2838FEC4" w:rsidR="006E2F10" w:rsidRPr="00604EE4" w:rsidRDefault="005F004E">
    <w:pPr>
      <w:pStyle w:val="Header"/>
      <w:rPr>
        <w:rFonts w:ascii="Avenir Next" w:hAnsi="Avenir Next"/>
      </w:rPr>
    </w:pPr>
    <w:r>
      <w:rPr>
        <w:rFonts w:ascii="Avenir Next" w:hAnsi="Avenir Next"/>
      </w:rPr>
      <w:t>Station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D48"/>
    <w:multiLevelType w:val="hybridMultilevel"/>
    <w:tmpl w:val="29564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3D"/>
    <w:rsid w:val="000558A5"/>
    <w:rsid w:val="000A0C78"/>
    <w:rsid w:val="00100FFF"/>
    <w:rsid w:val="00185749"/>
    <w:rsid w:val="001B603D"/>
    <w:rsid w:val="00232E0C"/>
    <w:rsid w:val="002335D3"/>
    <w:rsid w:val="00257011"/>
    <w:rsid w:val="002A28E4"/>
    <w:rsid w:val="002F1DB0"/>
    <w:rsid w:val="002F674D"/>
    <w:rsid w:val="003325B8"/>
    <w:rsid w:val="00334799"/>
    <w:rsid w:val="00342FFF"/>
    <w:rsid w:val="00353E20"/>
    <w:rsid w:val="003F3D19"/>
    <w:rsid w:val="004306FB"/>
    <w:rsid w:val="00430CDE"/>
    <w:rsid w:val="004374C5"/>
    <w:rsid w:val="00476D9E"/>
    <w:rsid w:val="00494A00"/>
    <w:rsid w:val="004A78D2"/>
    <w:rsid w:val="00553D68"/>
    <w:rsid w:val="00565AFB"/>
    <w:rsid w:val="00576F92"/>
    <w:rsid w:val="00590D14"/>
    <w:rsid w:val="005F004E"/>
    <w:rsid w:val="00604EE4"/>
    <w:rsid w:val="00611023"/>
    <w:rsid w:val="00645421"/>
    <w:rsid w:val="00645BDC"/>
    <w:rsid w:val="006E2F10"/>
    <w:rsid w:val="00796042"/>
    <w:rsid w:val="00856F31"/>
    <w:rsid w:val="008F2658"/>
    <w:rsid w:val="00910EF2"/>
    <w:rsid w:val="00935C99"/>
    <w:rsid w:val="00936058"/>
    <w:rsid w:val="009B749F"/>
    <w:rsid w:val="00A01A2F"/>
    <w:rsid w:val="00A23221"/>
    <w:rsid w:val="00A63CA6"/>
    <w:rsid w:val="00A6439C"/>
    <w:rsid w:val="00AC396D"/>
    <w:rsid w:val="00AF5CEF"/>
    <w:rsid w:val="00B309B9"/>
    <w:rsid w:val="00B42A6D"/>
    <w:rsid w:val="00C26F31"/>
    <w:rsid w:val="00C5487E"/>
    <w:rsid w:val="00C6665A"/>
    <w:rsid w:val="00C7689A"/>
    <w:rsid w:val="00D03DB6"/>
    <w:rsid w:val="00D05DE0"/>
    <w:rsid w:val="00D25894"/>
    <w:rsid w:val="00D3343F"/>
    <w:rsid w:val="00D35AAB"/>
    <w:rsid w:val="00D4765A"/>
    <w:rsid w:val="00D7107A"/>
    <w:rsid w:val="00D900CD"/>
    <w:rsid w:val="00D90234"/>
    <w:rsid w:val="00DB3C8E"/>
    <w:rsid w:val="00DC6348"/>
    <w:rsid w:val="00E14E29"/>
    <w:rsid w:val="00E842A8"/>
    <w:rsid w:val="00EE09F3"/>
    <w:rsid w:val="00F0559A"/>
    <w:rsid w:val="00F646DA"/>
    <w:rsid w:val="00F7364F"/>
    <w:rsid w:val="00FD5170"/>
    <w:rsid w:val="00FF59D8"/>
    <w:rsid w:val="05B65DF5"/>
    <w:rsid w:val="0BFA0F0A"/>
    <w:rsid w:val="1802F2C7"/>
    <w:rsid w:val="1BEE34F5"/>
    <w:rsid w:val="1D865EDE"/>
    <w:rsid w:val="3016039E"/>
    <w:rsid w:val="3677BEA3"/>
    <w:rsid w:val="3784F88F"/>
    <w:rsid w:val="38DD0A40"/>
    <w:rsid w:val="4D6F1C61"/>
    <w:rsid w:val="4E48D325"/>
    <w:rsid w:val="5341B9E6"/>
    <w:rsid w:val="5775A19E"/>
    <w:rsid w:val="5CCF73CF"/>
    <w:rsid w:val="64B7C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9425"/>
  <w15:chartTrackingRefBased/>
  <w15:docId w15:val="{AA41FB23-979A-4BF6-B617-06C51C9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1B6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603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4A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A00"/>
  </w:style>
  <w:style w:type="paragraph" w:styleId="Footer">
    <w:name w:val="footer"/>
    <w:basedOn w:val="Normal"/>
    <w:link w:val="FooterChar"/>
    <w:uiPriority w:val="99"/>
    <w:unhideWhenUsed/>
    <w:rsid w:val="00494A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C670-EAF6-4D06-8E4D-66AABC1EE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2D0C0-19C4-4B2C-B0CF-53ABB32EE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E46DF-87B8-4614-B79A-02B0B459B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43</cp:revision>
  <dcterms:created xsi:type="dcterms:W3CDTF">2022-02-10T07:52:00Z</dcterms:created>
  <dcterms:modified xsi:type="dcterms:W3CDTF">2023-03-06T19:52:00Z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